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 – West Bethlehem Township Supervisors Meeting – Tuesday, February 14, 2023 @ 6:00 PM</w:t>
      </w:r>
    </w:p>
    <w:p>
      <w:pPr>
        <w:pStyle w:val="Normal"/>
        <w:rPr/>
      </w:pPr>
      <w:r>
        <w:rPr>
          <w:b/>
          <w:bCs/>
          <w:u w:val="single"/>
        </w:rPr>
        <w:t>Attendees</w:t>
      </w:r>
      <w:r>
        <w:rPr/>
        <w:t xml:space="preserve">: </w:t>
      </w:r>
    </w:p>
    <w:p>
      <w:pPr>
        <w:pStyle w:val="Normal"/>
        <w:rPr/>
      </w:pPr>
      <w:r>
        <w:rPr>
          <w:b/>
          <w:bCs/>
          <w:u w:val="single"/>
        </w:rPr>
        <w:t xml:space="preserve">Announcement: </w:t>
      </w:r>
      <w:r>
        <w:rPr/>
        <w:t>This meeting is being audio and video taped as an aid to the Secretary only and is not to be considered an official record of business.</w:t>
      </w:r>
    </w:p>
    <w:p>
      <w:pPr>
        <w:pStyle w:val="Normal"/>
        <w:rPr/>
      </w:pPr>
      <w:r>
        <w:rPr>
          <w:b/>
          <w:bCs/>
          <w:u w:val="single"/>
        </w:rPr>
        <w:t>Please be aware:</w:t>
      </w:r>
      <w:r>
        <w:rPr/>
        <w:t xml:space="preserve"> Any recordings made of this meeting, by other individuals, likewise, are not an official record of business.</w:t>
      </w:r>
    </w:p>
    <w:p>
      <w:pPr>
        <w:pStyle w:val="Normal"/>
        <w:rPr/>
      </w:pPr>
      <w:r>
        <w:rPr>
          <w:b/>
          <w:bCs/>
          <w:u w:val="single"/>
        </w:rPr>
        <w:t>Pledge of Allegiance:</w:t>
      </w:r>
      <w:r>
        <w:rPr/>
        <w:t xml:space="preserve"> I pledge Allegiance to the flag of the United States of America, and to the Republic, for which it stands, one Nation, Under God, indivisible with Liberty and Justice for all.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Citizens Participation: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~Library board Personnel- funding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~Paulette Benard 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Minutes from previous Monthly Meeting/s</w:t>
      </w:r>
      <w:r>
        <w:rPr>
          <w:b/>
          <w:bCs/>
          <w:sz w:val="24"/>
          <w:szCs w:val="24"/>
          <w:u w:val="single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Motion: </w:t>
      </w:r>
      <w:r>
        <w:rPr>
          <w:sz w:val="24"/>
          <w:szCs w:val="24"/>
        </w:rPr>
        <w:t>to approve previous meeting minutes.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________________Tom Donahoo, ____________Lars Lange, ____________Dave Garland, All voted yeas, Motion carried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Bills paid since last meeting:  </w:t>
      </w:r>
      <w:r>
        <w:rPr>
          <w:sz w:val="24"/>
          <w:szCs w:val="24"/>
        </w:rPr>
        <w:t xml:space="preserve">West Penn Power, $1,188.42 (Gen); Judson Wiley, $29.00 (Gen); Highmark BC/BS, $8713.40 (Gen); Bigs Sanitation, $110.00 (Gen); Columbia Gas, $358.98 (Gen); MWBJSA, $121.00 (Gen); SPWA, $44.99 (Gen); Highmark BC/BS, $8713.40 (March coverage) (Gen); Consolidated Communications, $275.72 (Gen);  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Bills to be paid:  </w:t>
      </w:r>
      <w:r>
        <w:rPr>
          <w:sz w:val="24"/>
          <w:szCs w:val="24"/>
        </w:rPr>
        <w:t xml:space="preserve">Harshman CE Group, $135.00 (EQT F/S Gregor); Harshman CE Group, $135.00 (EQT Highland Ridge); Log Cabin Fence Co, $458.23 (Gen); Cumberland Truck Parts, $164.24 (Gen); UniFirst, $253.66 (Gen); Observer Reporter, $191.30 (Gen); KLH Engineering $315.00 (Capital Improvement/Table Games); Dry Tavern Ace Hardware, $112.34 (Gen); McCall, Scanlon, &amp; Tice, $5000.00 (Gen); Yablonski, Costello &amp; Leckie, $400.00 (Gen); SPWA, $2325.00 (fire hydrants) (Gen); Sam’s Club Mastercard, $161.84 (Gen); Key Environmental, $12,500 (Capital Improvement/Table Games); Hunter Truck, $1820.36(Gen); PDI Powers Drives $148.80 (Gen); Briggs Tires $406.00 (State); PPC Lubricants, $2118.58 (Act 13); MWBJSA, $57.00 (Gen); Suburban Propane, $1498.55 (Gen); Bigs Sanitation, $110.00 (Gen); Briggs Tires $406.00 (State); Lowes $$79.97 (Gen); Key Environmental, $8200.00 (Capital Improvement/Table Games) BB &amp; T Heavy Truck and Auto Repair, $6438.33 (Act 13) 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Motion:  </w:t>
      </w:r>
      <w:r>
        <w:rPr>
          <w:sz w:val="24"/>
          <w:szCs w:val="24"/>
        </w:rPr>
        <w:t>to pay bills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2 Township Supervisors Meeting of Tuesday, February 14, 2023 @ 6pm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Correspondence: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~ Affordable Connectivity Program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~Fran Sibert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~Waste Management bill has been sent into to debt collection status, amount they are billing is $573.52.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~review of New Wheel Loader and Falcon 4 T Hot Box from Stephenson Equipment Quotes.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~Land Bank properties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~ Daisy Alley needs holes filled (customer complaint)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~Nothing negative found from the 2022 CPA Audit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~Zoom meeting with county commissioners explaining project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~Washington County Planning Commission – Greenways Plan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Road Masters Report: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Solicitors Report: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 Business: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Paper Alleys, regarding Park Grant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Creek Access Feasibility Study – update from Downstream Strategies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Slate Dump Project- discussions with Equitrans regarding easement along Ten Mile Creek.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New Business: 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Motion: </w:t>
      </w:r>
      <w:r>
        <w:rPr>
          <w:sz w:val="24"/>
          <w:szCs w:val="24"/>
        </w:rPr>
        <w:t>to enroll in Costars for the New Salt Contract – August 2023 through July 2024 season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Motion</w:t>
      </w:r>
      <w:r>
        <w:rPr>
          <w:color w:val="FF0000"/>
          <w:sz w:val="24"/>
          <w:szCs w:val="24"/>
        </w:rPr>
        <w:t xml:space="preserve">: </w:t>
      </w:r>
      <w:r>
        <w:rPr>
          <w:sz w:val="24"/>
          <w:szCs w:val="24"/>
        </w:rPr>
        <w:t>to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assist the library with additional financial donation.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Motion</w:t>
      </w:r>
      <w:r>
        <w:rPr>
          <w:sz w:val="24"/>
          <w:szCs w:val="24"/>
        </w:rPr>
        <w:t>:  to purchase a new electronic sign for the Township building. Price quote is to be under $10,000.</w:t>
      </w:r>
      <w:r>
        <w:rPr>
          <w:color w:val="FF0000"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b/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3 Township Supervisors Meeting of Tuesday, February 14, 2023 @ 6pm</w:t>
      </w:r>
    </w:p>
    <w:p>
      <w:pPr>
        <w:pStyle w:val="Normal"/>
        <w:rPr>
          <w:b/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Motion: </w:t>
      </w:r>
      <w:r>
        <w:rPr>
          <w:sz w:val="24"/>
          <w:szCs w:val="24"/>
        </w:rPr>
        <w:t xml:space="preserve"> to review Type and Mileage Findings from PennDOT-due to lack of Cul-de-sacs on Valley View Drive, Davis Lane, and Piper Road.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Motion: </w:t>
      </w:r>
      <w:r>
        <w:rPr>
          <w:sz w:val="24"/>
          <w:szCs w:val="24"/>
        </w:rPr>
        <w:t xml:space="preserve"> to authorize Proxy for Washington County Tax Collection Committee.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Motion</w:t>
      </w:r>
      <w:r>
        <w:rPr>
          <w:sz w:val="24"/>
          <w:szCs w:val="24"/>
        </w:rPr>
        <w:t>: to purchase additional used fireproof Filing Cabinets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Motion: </w:t>
      </w:r>
      <w:r>
        <w:rPr>
          <w:sz w:val="24"/>
          <w:szCs w:val="24"/>
        </w:rPr>
        <w:t>to choose a painter for the Township Building from quotes received.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Motion</w:t>
      </w:r>
      <w:r>
        <w:rPr>
          <w:sz w:val="24"/>
          <w:szCs w:val="24"/>
        </w:rPr>
        <w:t>: to sign letter as requested by Marianna Volunteer Fire Company for purchase of financing agreement.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  <w:bookmarkStart w:id="0" w:name="_Hlk126908267"/>
      <w:bookmarkEnd w:id="0"/>
    </w:p>
    <w:p>
      <w:pPr>
        <w:pStyle w:val="Normal"/>
        <w:rPr>
          <w:sz w:val="24"/>
          <w:szCs w:val="24"/>
          <w:highlight w:val="yellow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Motion: </w:t>
      </w:r>
      <w:r>
        <w:rPr>
          <w:sz w:val="24"/>
          <w:szCs w:val="24"/>
          <w:highlight w:val="yellow"/>
        </w:rPr>
        <w:t xml:space="preserve">to accept proposal from Key Environmental at a cost of $8200.00 to survey parcels at 1456 Ten Mile Rd.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</w:t>
      </w:r>
      <w:r>
        <w:rPr>
          <w:sz w:val="24"/>
          <w:szCs w:val="24"/>
          <w:highlight w:val="yellow"/>
        </w:rPr>
        <w:t>.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Motion: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to designate driveway for Township Park as Township Road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sz w:val="24"/>
          <w:szCs w:val="24"/>
          <w:highlight w:val="yellow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Motion: </w:t>
      </w:r>
      <w:r>
        <w:rPr>
          <w:sz w:val="24"/>
          <w:szCs w:val="24"/>
          <w:highlight w:val="yellow"/>
        </w:rPr>
        <w:t xml:space="preserve">to create job descriptions for all Township employees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Motion: </w:t>
      </w:r>
      <w:r>
        <w:rPr>
          <w:sz w:val="24"/>
          <w:szCs w:val="24"/>
        </w:rPr>
        <w:t>to have Community Clean up day focused on Slate Dump for April 15-16, 2023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4 Township Supervisors Meeting of Tuesday, February 14, 2023 @ 6pm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Motion</w:t>
      </w:r>
      <w:r>
        <w:rPr>
          <w:sz w:val="24"/>
          <w:szCs w:val="24"/>
        </w:rPr>
        <w:t>: to have Ten Mile Creek Float Event on second or third weekend in May, with route being from a point in Amwell Twp to Slate Dump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Motion: </w:t>
      </w:r>
      <w:r>
        <w:rPr>
          <w:sz w:val="24"/>
          <w:szCs w:val="24"/>
        </w:rPr>
        <w:t>to apply for grants to support the Float Event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__________Tom Donahoo________Lars Lange_____________Dave Garland, all voted yeas, Motion Carried.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highlight w:val="yellow"/>
        </w:rPr>
        <w:t>*HIGHLIGHTED MOTIONS MAY BE REMOVED OR REVISED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Meeting adjourned: 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6fe9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fe9"/>
    <w:pPr>
      <w:keepNext w:val="true"/>
      <w:keepLines/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fe9"/>
    <w:pPr>
      <w:keepNext w:val="true"/>
      <w:keepLines/>
      <w:spacing w:lineRule="auto" w:line="240" w:before="120" w:after="0"/>
      <w:outlineLvl w:val="1"/>
    </w:pPr>
    <w:rPr>
      <w:rFonts w:ascii="Calibri Light" w:hAnsi="Calibri Light" w:eastAsia="" w:cs="" w:asciiTheme="majorHAnsi" w:cstheme="majorBidi" w:eastAsiaTheme="majorEastAsia" w:hAnsiTheme="majorHAns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fe9"/>
    <w:pPr>
      <w:keepNext w:val="true"/>
      <w:keepLines/>
      <w:spacing w:lineRule="auto" w:line="240" w:before="120" w:after="0"/>
      <w:outlineLvl w:val="2"/>
    </w:pPr>
    <w:rPr>
      <w:rFonts w:ascii="Calibri Light" w:hAnsi="Calibri Light" w:eastAsia="" w:cs="" w:asciiTheme="majorHAnsi" w:cstheme="majorBidi" w:eastAsiaTheme="majorEastAsia" w:hAnsiTheme="majorHAns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fe9"/>
    <w:pPr>
      <w:keepNext w:val="true"/>
      <w:keepLines/>
      <w:spacing w:before="120" w:after="0"/>
      <w:outlineLvl w:val="3"/>
    </w:pPr>
    <w:rPr>
      <w:rFonts w:ascii="Calibri Light" w:hAnsi="Calibri Light" w:eastAsia="" w:cs="" w:asciiTheme="majorHAnsi" w:cstheme="majorBidi" w:eastAsiaTheme="majorEastAsia" w:hAnsiTheme="majorHAns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fe9"/>
    <w:pPr>
      <w:keepNext w:val="true"/>
      <w:keepLines/>
      <w:spacing w:before="120" w:after="0"/>
      <w:outlineLvl w:val="4"/>
    </w:pPr>
    <w:rPr>
      <w:rFonts w:ascii="Calibri Light" w:hAnsi="Calibri Light" w:eastAsia="" w:cs="" w:asciiTheme="majorHAnsi" w:cstheme="majorBidi" w:eastAsiaTheme="majorEastAsia" w:hAnsiTheme="majorHAns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fe9"/>
    <w:pPr>
      <w:keepNext w:val="true"/>
      <w:keepLines/>
      <w:spacing w:before="120" w:after="0"/>
      <w:outlineLvl w:val="5"/>
    </w:pPr>
    <w:rPr>
      <w:rFonts w:ascii="Calibri Light" w:hAnsi="Calibri Light" w:eastAsia="" w:cs="" w:asciiTheme="majorHAnsi" w:cstheme="majorBidi" w:eastAsiaTheme="majorEastAsia" w:hAnsiTheme="majorHAns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fe9"/>
    <w:pPr>
      <w:keepNext w:val="true"/>
      <w:keepLines/>
      <w:spacing w:before="12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fe9"/>
    <w:pPr>
      <w:keepNext w:val="true"/>
      <w:keepLines/>
      <w:spacing w:before="12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fe9"/>
    <w:pPr>
      <w:keepNext w:val="true"/>
      <w:keepLines/>
      <w:spacing w:before="12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7F7F7F" w:themeColor="text1" w:themeTint="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83bb6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83b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06fe9"/>
    <w:rPr>
      <w:rFonts w:ascii="Calibri Light" w:hAnsi="Calibri Light" w:eastAsia="" w:cs="" w:asciiTheme="majorHAnsi" w:cstheme="majorBidi" w:eastAsiaTheme="majorEastAsia" w:hAnsiTheme="majorHAnsi"/>
      <w:caps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406fe9"/>
    <w:rPr>
      <w:rFonts w:ascii="Calibri Light" w:hAnsi="Calibri Light" w:eastAsia="" w:cs="" w:asciiTheme="majorHAnsi" w:cstheme="majorBidi" w:eastAsiaTheme="majorEastAsia" w:hAnsiTheme="majorHAnsi"/>
      <w:cap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06fe9"/>
    <w:rPr>
      <w:rFonts w:ascii="Calibri Light" w:hAnsi="Calibri Light" w:eastAsia="" w:cs="" w:asciiTheme="majorHAnsi" w:cstheme="majorBidi" w:eastAsiaTheme="majorEastAsia" w:hAnsiTheme="majorHAnsi"/>
      <w:smallCap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06fe9"/>
    <w:rPr>
      <w:rFonts w:ascii="Calibri Light" w:hAnsi="Calibri Light" w:eastAsia="" w:cs="" w:asciiTheme="majorHAnsi" w:cstheme="majorBidi" w:eastAsiaTheme="majorEastAsia" w:hAnsiTheme="majorHAnsi"/>
      <w:caps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406fe9"/>
    <w:rPr>
      <w:rFonts w:ascii="Calibri Light" w:hAnsi="Calibri Light" w:eastAsia="" w:cs="" w:asciiTheme="majorHAnsi" w:cstheme="majorBidi" w:eastAsiaTheme="majorEastAsia" w:hAnsiTheme="majorHAnsi"/>
      <w:i/>
      <w:iCs/>
      <w:caps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406fe9"/>
    <w:rPr>
      <w:rFonts w:ascii="Calibri Light" w:hAnsi="Calibri Light" w:eastAsia="" w:cs="" w:asciiTheme="majorHAnsi" w:cstheme="majorBidi" w:eastAsiaTheme="majorEastAsia" w:hAnsiTheme="majorHAnsi"/>
      <w:b/>
      <w:bCs/>
      <w:caps/>
      <w:color w:val="262626" w:themeColor="text1" w:themeTint="d9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406fe9"/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262626" w:themeColor="text1" w:themeTint="d9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406fe9"/>
    <w:rPr>
      <w:rFonts w:ascii="Calibri Light" w:hAnsi="Calibri Light" w:eastAsia="" w:cs="" w:asciiTheme="majorHAnsi" w:cstheme="majorBidi" w:eastAsiaTheme="majorEastAsia" w:hAnsiTheme="majorHAnsi"/>
      <w:b/>
      <w:bCs/>
      <w:caps/>
      <w:color w:val="7F7F7F" w:themeColor="text1" w:themeTint="8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406fe9"/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7F7F7F" w:themeColor="text1" w:themeTint="80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406fe9"/>
    <w:rPr>
      <w:rFonts w:ascii="Calibri Light" w:hAnsi="Calibri Light" w:eastAsia="" w:cs="" w:asciiTheme="majorHAnsi" w:cstheme="majorBidi" w:eastAsiaTheme="majorEastAsia" w:hAnsiTheme="majorHAnsi"/>
      <w:caps/>
      <w:color w:val="404040" w:themeColor="text1" w:themeTint="bf"/>
      <w:spacing w:val="-10"/>
      <w:sz w:val="72"/>
      <w:szCs w:val="7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406fe9"/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06fe9"/>
    <w:rPr>
      <w:b/>
      <w:bCs/>
    </w:rPr>
  </w:style>
  <w:style w:type="character" w:styleId="Emphasis">
    <w:name w:val="Emphasis"/>
    <w:basedOn w:val="DefaultParagraphFont"/>
    <w:uiPriority w:val="20"/>
    <w:qFormat/>
    <w:rsid w:val="00406fe9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406fe9"/>
    <w:rPr>
      <w:rFonts w:ascii="Calibri Light" w:hAnsi="Calibri Light" w:eastAsia="" w:cs="" w:asciiTheme="majorHAnsi" w:cstheme="majorBidi" w:eastAsiaTheme="majorEastAsia" w:hAnsiTheme="majorHAnsi"/>
      <w:sz w:val="25"/>
      <w:szCs w:val="25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406fe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6fe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6f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6fe9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406fe9"/>
    <w:rPr>
      <w:b/>
      <w:bCs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06fe9"/>
    <w:rPr>
      <w:b/>
      <w:bCs/>
      <w:smallCaps/>
      <w:spacing w:val="7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0629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629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f83bb6"/>
    <w:pPr>
      <w:spacing w:lineRule="auto" w:line="240" w:before="0" w:after="0"/>
    </w:pPr>
    <w:rPr>
      <w:sz w:val="20"/>
      <w:szCs w:val="20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406fe9"/>
    <w:pPr>
      <w:spacing w:lineRule="auto" w:line="240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06fe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fe9"/>
    <w:pPr/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  <w:sz w:val="28"/>
      <w:szCs w:val="28"/>
    </w:rPr>
  </w:style>
  <w:style w:type="paragraph" w:styleId="NoSpacing">
    <w:name w:val="No Spacing"/>
    <w:uiPriority w:val="1"/>
    <w:qFormat/>
    <w:rsid w:val="00406fe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06fe9"/>
    <w:pPr>
      <w:spacing w:lineRule="auto" w:line="240" w:before="160" w:after="160"/>
      <w:ind w:left="720" w:right="720" w:hanging="0"/>
    </w:pPr>
    <w:rPr>
      <w:rFonts w:ascii="Calibri Light" w:hAnsi="Calibri Light" w:eastAsia="" w:cs="" w:asciiTheme="majorHAnsi" w:cstheme="majorBidi" w:eastAsiaTheme="majorEastAsia" w:hAnsiTheme="majorHAns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fe9"/>
    <w:pPr>
      <w:spacing w:lineRule="auto" w:line="240" w:before="280" w:after="280"/>
      <w:ind w:left="1080" w:right="1080" w:hanging="0"/>
      <w:jc w:val="center"/>
    </w:pPr>
    <w:rPr>
      <w:color w:val="404040" w:themeColor="text1" w:themeTint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fe9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0629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0629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D832-E038-408C-8AEC-3077433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</TotalTime>
  <Application>LibreOffice/7.1.0.3$Windows_X86_64 LibreOffice_project/f6099ecf3d29644b5008cc8f48f42f4a40986e4c</Application>
  <AppVersion>15.0000</AppVersion>
  <Pages>4</Pages>
  <Words>787</Words>
  <Characters>5098</Characters>
  <CharactersWithSpaces>5845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2023-02-08T16:15:00Z</dcterms:created>
  <dc:creator>HP</dc:creator>
  <dc:description/>
  <dc:language>en-US</dc:language>
  <cp:lastModifiedBy> </cp:lastModifiedBy>
  <cp:lastPrinted>2023-02-13T17:59:00Z</cp:lastPrinted>
  <dcterms:modified xsi:type="dcterms:W3CDTF">2023-02-13T18:22:00Z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